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29EA" w14:textId="2D8F6D3E" w:rsidR="00D643EC" w:rsidRPr="00D643EC" w:rsidRDefault="00D643EC" w:rsidP="00D643E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D643EC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14:paraId="56D24F3A" w14:textId="05194426" w:rsidR="00D643EC" w:rsidRDefault="00D643EC">
      <w:pPr>
        <w:pStyle w:val="ConsPlusTitle"/>
        <w:jc w:val="center"/>
      </w:pPr>
      <w:r>
        <w:t>АГЕНТСТВО ИНФОРМАЦИИ И ПЕЧАТИ РЕСПУБЛИКИ ДАГЕСТАН</w:t>
      </w:r>
    </w:p>
    <w:p w14:paraId="5D364088" w14:textId="77777777" w:rsidR="00D643EC" w:rsidRDefault="00D643EC">
      <w:pPr>
        <w:pStyle w:val="ConsPlusTitle"/>
        <w:jc w:val="both"/>
      </w:pPr>
    </w:p>
    <w:p w14:paraId="055680CB" w14:textId="77777777" w:rsidR="00D643EC" w:rsidRDefault="00D643EC">
      <w:pPr>
        <w:pStyle w:val="ConsPlusTitle"/>
        <w:jc w:val="center"/>
      </w:pPr>
      <w:r>
        <w:t>ПРИКАЗ</w:t>
      </w:r>
    </w:p>
    <w:p w14:paraId="6297A7FD" w14:textId="312F29FD" w:rsidR="00D643EC" w:rsidRDefault="00D643EC">
      <w:pPr>
        <w:pStyle w:val="ConsPlusTitle"/>
        <w:jc w:val="center"/>
      </w:pPr>
      <w:r>
        <w:t>от _____ марта 2023 г. N _______-од</w:t>
      </w:r>
    </w:p>
    <w:p w14:paraId="6F14703F" w14:textId="77777777" w:rsidR="00D643EC" w:rsidRDefault="00D643EC">
      <w:pPr>
        <w:pStyle w:val="ConsPlusTitle"/>
        <w:jc w:val="both"/>
      </w:pPr>
    </w:p>
    <w:p w14:paraId="7E230AD5" w14:textId="77777777" w:rsidR="00D643EC" w:rsidRDefault="00D643EC">
      <w:pPr>
        <w:pStyle w:val="ConsPlusTitle"/>
        <w:jc w:val="center"/>
      </w:pPr>
      <w:r>
        <w:t>О ВНЕСЕНИИ ИЗМЕНЕНИЙ В ПРИКАЗ АГЕНТСТВА ИНФОРМАЦИИ И ПЕЧАТИ</w:t>
      </w:r>
    </w:p>
    <w:p w14:paraId="57F7C12E" w14:textId="64EA5F78" w:rsidR="00D643EC" w:rsidRDefault="00D643EC">
      <w:pPr>
        <w:pStyle w:val="ConsPlusTitle"/>
        <w:jc w:val="center"/>
      </w:pPr>
      <w:r>
        <w:t>РЕСПУБЛИКИ ДАГЕСТАН ОТ 15 ДЕКАБРЯ 2022 ГОДА N 195-ОД "ОБ УТВЕРЖДЕНИИ ПОРЯДКА СОСТАВЛЕНИЯ И УТВЕРЖДЕНИЯ ПЛАНА ФИНАНСОВО-ХОЗЯЙСТВЕННОЙ ДЕЯТЕЛЬНОСТИ ГОСУДАРСТВЕННЫХ БЮДЖЕТНЫХ (АВТОНОМНЫХ) УЧРЕЖДЕНИЙ, НАХОДЯЩИХСЯ В ВЕДЕНИИ</w:t>
      </w:r>
    </w:p>
    <w:p w14:paraId="56BAF207" w14:textId="77777777" w:rsidR="00D643EC" w:rsidRDefault="00D643EC">
      <w:pPr>
        <w:pStyle w:val="ConsPlusTitle"/>
        <w:jc w:val="center"/>
      </w:pPr>
      <w:r>
        <w:t>АГЕНТСТВА ИНФОРМАЦИИ И ПЕЧАТИ РЕСПУБЛИКИ ДАГЕСТАН"</w:t>
      </w:r>
    </w:p>
    <w:p w14:paraId="5CE3DB18" w14:textId="77777777" w:rsidR="00D643EC" w:rsidRDefault="00D643EC">
      <w:pPr>
        <w:pStyle w:val="ConsPlusNormal"/>
        <w:jc w:val="both"/>
      </w:pPr>
    </w:p>
    <w:p w14:paraId="2C591EC8" w14:textId="77777777" w:rsidR="00D643EC" w:rsidRDefault="00D643EC" w:rsidP="00D643EC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Требованиями</w:t>
        </w:r>
      </w:hyperlink>
      <w: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N 186н (официальный интернет-портал правовой информации (www.pravo.gov.ru), 2018, 15 октября, N 0001201810150013; 2022, 22 сентября, N 0001202209220004), в целях приведения в соответствие с законодательством Российской Федерации приказываю:</w:t>
      </w:r>
    </w:p>
    <w:p w14:paraId="71FEAA2E" w14:textId="77777777" w:rsidR="00D643EC" w:rsidRDefault="00D643EC" w:rsidP="00D643EC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Порядок</w:t>
        </w:r>
      </w:hyperlink>
      <w:r>
        <w:t xml:space="preserve"> составления и утверждения плана финансово-хозяйственной деятельности государственных бюджетных (автономных) учреждений, находящихся в ведении Агентства информации и печати Республики Дагестан (далее - Порядок), утвержденного приказом Агентства информации и печати Республики Дагестан от 15 декабря 2022 г. N 195-од "Об утверждении Порядка составления и утверждения плана финансово-хозяйственной деятельности государственных бюджетных (автономных) учреждений, находящихся в ведении Агентства информации и печати Республики Дагестан" (интернет-портал правовой информации Республики Дагестан (www.pravo.e-dag.ru), 2022, 29 декабря, N 05017010400), следующие изменения:</w:t>
      </w:r>
    </w:p>
    <w:p w14:paraId="51D3AA82" w14:textId="77777777" w:rsidR="00D643EC" w:rsidRDefault="00D643EC" w:rsidP="00D643EC">
      <w:pPr>
        <w:pStyle w:val="ConsPlusNormal"/>
        <w:ind w:firstLine="540"/>
        <w:jc w:val="both"/>
      </w:pPr>
      <w:r>
        <w:t xml:space="preserve">а) дополнить </w:t>
      </w:r>
      <w:hyperlink r:id="rId6">
        <w:r>
          <w:rPr>
            <w:color w:val="0000FF"/>
          </w:rPr>
          <w:t>подпункт 2 пункта 6</w:t>
        </w:r>
      </w:hyperlink>
      <w:r>
        <w:t xml:space="preserve"> - после слов "Учреждения" дополнить словами ", включая выплаты по исполнению принятых учреждением в предшествующих отчетных периодах обязательств";</w:t>
      </w:r>
    </w:p>
    <w:p w14:paraId="40412A8C" w14:textId="77777777" w:rsidR="00D643EC" w:rsidRDefault="00D643EC" w:rsidP="00D643EC">
      <w:pPr>
        <w:pStyle w:val="ConsPlusNormal"/>
        <w:ind w:firstLine="540"/>
        <w:jc w:val="both"/>
      </w:pPr>
      <w:r>
        <w:t xml:space="preserve">б) изложить </w:t>
      </w:r>
      <w:hyperlink r:id="rId7">
        <w:r>
          <w:rPr>
            <w:color w:val="0000FF"/>
          </w:rPr>
          <w:t>подпункт "а" пункта 7</w:t>
        </w:r>
      </w:hyperlink>
      <w:r>
        <w:t xml:space="preserve"> в следующей редакции:</w:t>
      </w:r>
    </w:p>
    <w:p w14:paraId="1F0A173A" w14:textId="77777777" w:rsidR="00D643EC" w:rsidRDefault="00D643EC" w:rsidP="00D643EC">
      <w:pPr>
        <w:pStyle w:val="ConsPlusNormal"/>
        <w:ind w:firstLine="540"/>
        <w:jc w:val="both"/>
      </w:pPr>
      <w:r>
        <w:t>"от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бюджетов;";</w:t>
      </w:r>
    </w:p>
    <w:p w14:paraId="6129C1CB" w14:textId="77777777" w:rsidR="00D643EC" w:rsidRDefault="00D643EC" w:rsidP="00D643EC">
      <w:pPr>
        <w:pStyle w:val="ConsPlusNormal"/>
        <w:ind w:firstLine="540"/>
        <w:jc w:val="both"/>
      </w:pPr>
      <w:r>
        <w:t xml:space="preserve">в) в </w:t>
      </w:r>
      <w:hyperlink r:id="rId8">
        <w:r>
          <w:rPr>
            <w:color w:val="0000FF"/>
          </w:rPr>
          <w:t>подпункте "а" пункта 7</w:t>
        </w:r>
      </w:hyperlink>
      <w:r>
        <w:t xml:space="preserve"> дополнить абзацем следующего содержания:</w:t>
      </w:r>
    </w:p>
    <w:p w14:paraId="19FC6BA7" w14:textId="77777777" w:rsidR="00D643EC" w:rsidRDefault="00D643EC" w:rsidP="00D643EC">
      <w:pPr>
        <w:pStyle w:val="ConsPlusNormal"/>
        <w:ind w:firstLine="540"/>
        <w:jc w:val="both"/>
      </w:pPr>
      <w:r>
        <w:t>"от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финансирования дефицитов бюджетов;";</w:t>
      </w:r>
    </w:p>
    <w:p w14:paraId="03BAB685" w14:textId="77777777" w:rsidR="00D643EC" w:rsidRDefault="00D643EC" w:rsidP="00D643EC">
      <w:pPr>
        <w:pStyle w:val="ConsPlusNormal"/>
        <w:ind w:firstLine="540"/>
        <w:jc w:val="both"/>
      </w:pPr>
      <w:r>
        <w:t xml:space="preserve">г) в </w:t>
      </w:r>
      <w:hyperlink r:id="rId9">
        <w:r>
          <w:rPr>
            <w:color w:val="0000FF"/>
          </w:rPr>
          <w:t>подпункте "б" пункта 7</w:t>
        </w:r>
      </w:hyperlink>
      <w:r>
        <w:t xml:space="preserve"> дополнить абзацем следующего содержания:</w:t>
      </w:r>
    </w:p>
    <w:p w14:paraId="2CF8BF6B" w14:textId="77777777" w:rsidR="00D643EC" w:rsidRDefault="00D643EC" w:rsidP="00D643EC">
      <w:pPr>
        <w:pStyle w:val="ConsPlusNormal"/>
        <w:ind w:firstLine="540"/>
        <w:jc w:val="both"/>
      </w:pPr>
      <w:r>
        <w:t>"по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бюджетов;";</w:t>
      </w:r>
    </w:p>
    <w:p w14:paraId="5DD44110" w14:textId="77777777" w:rsidR="00D643EC" w:rsidRDefault="00D643EC" w:rsidP="00D643EC">
      <w:pPr>
        <w:pStyle w:val="ConsPlusNormal"/>
        <w:ind w:firstLine="540"/>
        <w:jc w:val="both"/>
      </w:pPr>
      <w:r>
        <w:t xml:space="preserve">д) в </w:t>
      </w:r>
      <w:hyperlink r:id="rId10">
        <w:r>
          <w:rPr>
            <w:color w:val="0000FF"/>
          </w:rPr>
          <w:t>пункте 9</w:t>
        </w:r>
      </w:hyperlink>
      <w:r>
        <w:t xml:space="preserve"> дополнить абзацем следующего содержания:</w:t>
      </w:r>
    </w:p>
    <w:p w14:paraId="32D0F0CF" w14:textId="77777777" w:rsidR="00D643EC" w:rsidRDefault="00D643EC" w:rsidP="00D643EC">
      <w:pPr>
        <w:pStyle w:val="ConsPlusNormal"/>
        <w:ind w:firstLine="540"/>
        <w:jc w:val="both"/>
      </w:pPr>
      <w:r>
        <w:t>"Показатели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года.";</w:t>
      </w:r>
    </w:p>
    <w:p w14:paraId="14B3018E" w14:textId="77777777" w:rsidR="00D643EC" w:rsidRDefault="00D643EC" w:rsidP="00D643EC">
      <w:pPr>
        <w:pStyle w:val="ConsPlusNormal"/>
        <w:ind w:firstLine="540"/>
        <w:jc w:val="both"/>
      </w:pPr>
      <w:r>
        <w:t xml:space="preserve">е) в </w:t>
      </w:r>
      <w:hyperlink r:id="rId11">
        <w:r>
          <w:rPr>
            <w:color w:val="0000FF"/>
          </w:rPr>
          <w:t>пункте 13</w:t>
        </w:r>
      </w:hyperlink>
      <w:r>
        <w:t xml:space="preserve"> дополнить абзацем следующего содержания:</w:t>
      </w:r>
    </w:p>
    <w:p w14:paraId="324F5B96" w14:textId="77777777" w:rsidR="00D643EC" w:rsidRDefault="00D643EC" w:rsidP="00D643EC">
      <w:pPr>
        <w:pStyle w:val="ConsPlusNormal"/>
        <w:ind w:firstLine="540"/>
        <w:jc w:val="both"/>
      </w:pPr>
      <w:r>
        <w:t>"Обоснования (расчеты) плановых показателей выплат текущего финансового года подлежат уточнению в части размера принятых и не исполненных на начало текущего финансового года обязательств после составления и утверждения учреждением годовой бухгалтерской отчетности.";</w:t>
      </w:r>
    </w:p>
    <w:p w14:paraId="29794968" w14:textId="77777777" w:rsidR="00D643EC" w:rsidRDefault="00D643EC" w:rsidP="00D643EC">
      <w:pPr>
        <w:pStyle w:val="ConsPlusNormal"/>
        <w:ind w:firstLine="540"/>
        <w:jc w:val="both"/>
      </w:pPr>
      <w:r>
        <w:t xml:space="preserve">ж) в </w:t>
      </w:r>
      <w:hyperlink r:id="rId12">
        <w:r>
          <w:rPr>
            <w:color w:val="0000FF"/>
          </w:rPr>
          <w:t>пункте 14</w:t>
        </w:r>
      </w:hyperlink>
      <w:r>
        <w:t xml:space="preserve"> дополнить абзацем следующего содержания:</w:t>
      </w:r>
    </w:p>
    <w:p w14:paraId="2D01F24D" w14:textId="77777777" w:rsidR="00D643EC" w:rsidRDefault="00D643EC" w:rsidP="00D643EC">
      <w:pPr>
        <w:pStyle w:val="ConsPlusNormal"/>
        <w:ind w:firstLine="540"/>
        <w:jc w:val="both"/>
      </w:pPr>
      <w:r>
        <w:lastRenderedPageBreak/>
        <w:t>"В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изменений.";</w:t>
      </w:r>
    </w:p>
    <w:p w14:paraId="3EB92D71" w14:textId="77777777" w:rsidR="00D643EC" w:rsidRDefault="00D643EC" w:rsidP="00D643EC">
      <w:pPr>
        <w:pStyle w:val="ConsPlusNormal"/>
        <w:ind w:firstLine="540"/>
        <w:jc w:val="both"/>
      </w:pPr>
      <w:r>
        <w:t xml:space="preserve">з) изложить </w:t>
      </w:r>
      <w:hyperlink r:id="rId13">
        <w:r>
          <w:rPr>
            <w:color w:val="0000FF"/>
          </w:rPr>
          <w:t>абзац первый пункта 38</w:t>
        </w:r>
      </w:hyperlink>
      <w:r>
        <w:t xml:space="preserve"> в следующей редакции:</w:t>
      </w:r>
    </w:p>
    <w:p w14:paraId="61112E1A" w14:textId="77777777" w:rsidR="00D643EC" w:rsidRDefault="00D643EC" w:rsidP="00D643EC">
      <w:pPr>
        <w:pStyle w:val="ConsPlusNormal"/>
        <w:ind w:firstLine="540"/>
        <w:jc w:val="both"/>
      </w:pPr>
      <w:r>
        <w:t>"Расчеты расходов на закупку товаров, работ, услуг должны соответствовать в части планируемых выплат:".</w:t>
      </w:r>
    </w:p>
    <w:p w14:paraId="6B22846B" w14:textId="77777777" w:rsidR="00D643EC" w:rsidRDefault="00D643EC" w:rsidP="00D643EC">
      <w:pPr>
        <w:pStyle w:val="ConsPlusNormal"/>
        <w:ind w:firstLine="540"/>
        <w:jc w:val="both"/>
      </w:pPr>
      <w:r>
        <w:t>2.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 (www.rd-press.ru).</w:t>
      </w:r>
    </w:p>
    <w:p w14:paraId="263EE912" w14:textId="77777777" w:rsidR="00D643EC" w:rsidRDefault="00D643EC" w:rsidP="00D643EC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Республики Дагестан, официальную копию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14:paraId="5680161A" w14:textId="77777777" w:rsidR="00D643EC" w:rsidRDefault="00D643EC" w:rsidP="00D643EC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14:paraId="0ADCD6FD" w14:textId="77777777" w:rsidR="00D643EC" w:rsidRDefault="00D643EC" w:rsidP="00D643EC">
      <w:pPr>
        <w:pStyle w:val="ConsPlusNormal"/>
        <w:jc w:val="both"/>
      </w:pPr>
    </w:p>
    <w:p w14:paraId="3BB2F0B0" w14:textId="2F557DA4" w:rsidR="00D643EC" w:rsidRDefault="00D643EC" w:rsidP="00D643EC">
      <w:pPr>
        <w:pStyle w:val="ConsPlusNormal"/>
      </w:pPr>
      <w:r>
        <w:t>Руководитель Агентства информации и печати</w:t>
      </w:r>
    </w:p>
    <w:p w14:paraId="5AC86B93" w14:textId="77777777" w:rsidR="00D643EC" w:rsidRDefault="00D643EC" w:rsidP="00D643EC">
      <w:pPr>
        <w:pStyle w:val="ConsPlusNormal"/>
      </w:pPr>
      <w:r>
        <w:t>Республики Дагестан</w:t>
      </w:r>
    </w:p>
    <w:p w14:paraId="55D3C5DC" w14:textId="77777777" w:rsidR="00D643EC" w:rsidRDefault="00D643EC" w:rsidP="00D643EC">
      <w:pPr>
        <w:pStyle w:val="ConsPlusNormal"/>
        <w:jc w:val="right"/>
      </w:pPr>
      <w:r>
        <w:t>А.ДЖАМАЛУТДИНОВ</w:t>
      </w:r>
    </w:p>
    <w:p w14:paraId="385A727F" w14:textId="77777777" w:rsidR="00D643EC" w:rsidRDefault="00D643EC">
      <w:pPr>
        <w:pStyle w:val="ConsPlusNormal"/>
        <w:jc w:val="both"/>
      </w:pPr>
    </w:p>
    <w:sectPr w:rsidR="00D643EC" w:rsidSect="007C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C"/>
    <w:rsid w:val="00A377C9"/>
    <w:rsid w:val="00D231B6"/>
    <w:rsid w:val="00D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81AE"/>
  <w15:chartTrackingRefBased/>
  <w15:docId w15:val="{191432EB-B9AF-445D-8C14-CB3F011F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4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43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830C8E05C1898A7696B4DE3B5192EB93DB4E652E63A3632324B75424199A88AE5C2EC608C46662A0CB55BD0002C968499F039628106EC63916CP4K6O" TargetMode="External"/><Relationship Id="rId13" Type="http://schemas.openxmlformats.org/officeDocument/2006/relationships/hyperlink" Target="consultantplus://offline/ref=045830C8E05C1898A7696B4DE3B5192EB93DB4E652E63A3632324B75424199A88AE5C2EC608C46662A0DB658D0002C968499F039628106EC63916CP4K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5830C8E05C1898A7696B4DE3B5192EB93DB4E652E63A3632324B75424199A88AE5C2EC608C46662A0CB55BD0002C968499F039628106EC63916CP4K6O" TargetMode="External"/><Relationship Id="rId12" Type="http://schemas.openxmlformats.org/officeDocument/2006/relationships/hyperlink" Target="consultantplus://offline/ref=045830C8E05C1898A7696B4DE3B5192EB93DB4E652E63A3632324B75424199A88AE5C2EC608C46662A0CB15DD0002C968499F039628106EC63916CP4K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830C8E05C1898A7696B4DE3B5192EB93DB4E652E63A3632324B75424199A88AE5C2EC608C46662A0CB55ED0002C968499F039628106EC63916CP4K6O" TargetMode="External"/><Relationship Id="rId11" Type="http://schemas.openxmlformats.org/officeDocument/2006/relationships/hyperlink" Target="consultantplus://offline/ref=045830C8E05C1898A7696B4DE3B5192EB93DB4E652E63A3632324B75424199A88AE5C2EC608C46662A0CB15FD0002C968499F039628106EC63916CP4K6O" TargetMode="External"/><Relationship Id="rId5" Type="http://schemas.openxmlformats.org/officeDocument/2006/relationships/hyperlink" Target="consultantplus://offline/ref=045830C8E05C1898A7696B4DE3B5192EB93DB4E652E63A3632324B75424199A88AE5C2EC608C46662A0CB75CD0002C968499F039628106EC63916CP4K6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5830C8E05C1898A7696B4DE3B5192EB93DB4E652E63A3632324B75424199A88AE5C2EC608C46662A0CB35DD0002C968499F039628106EC63916CP4K6O" TargetMode="External"/><Relationship Id="rId4" Type="http://schemas.openxmlformats.org/officeDocument/2006/relationships/hyperlink" Target="consultantplus://offline/ref=045830C8E05C1898A7697540F5D94427BB34EDE952E536626C6D1028154893FFCDAA9BAE248147672D07E20E9F0170D3D38AF139628304F0P6K5O" TargetMode="External"/><Relationship Id="rId9" Type="http://schemas.openxmlformats.org/officeDocument/2006/relationships/hyperlink" Target="consultantplus://offline/ref=045830C8E05C1898A7696B4DE3B5192EB93DB4E652E63A3632324B75424199A88AE5C2EC608C46662A0CB558D0002C968499F039628106EC63916CP4K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2024-02-12T14:10:00Z</dcterms:created>
  <dcterms:modified xsi:type="dcterms:W3CDTF">2024-02-12T14:12:00Z</dcterms:modified>
</cp:coreProperties>
</file>