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354F" w14:textId="7CD593A1" w:rsidR="0001515D" w:rsidRPr="0001515D" w:rsidRDefault="0001515D" w:rsidP="0001515D">
      <w:pPr>
        <w:pStyle w:val="ConsPlusTitlePage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515D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Pr="0001515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E45FCED" w14:textId="77777777" w:rsidR="0001515D" w:rsidRDefault="0001515D">
      <w:pPr>
        <w:pStyle w:val="ConsPlusNormal"/>
        <w:jc w:val="both"/>
        <w:outlineLvl w:val="0"/>
      </w:pPr>
    </w:p>
    <w:p w14:paraId="0E04F927" w14:textId="77777777" w:rsidR="0001515D" w:rsidRDefault="0001515D">
      <w:pPr>
        <w:pStyle w:val="ConsPlusTitle"/>
        <w:jc w:val="center"/>
        <w:outlineLvl w:val="0"/>
      </w:pPr>
      <w:r>
        <w:t>АГЕНТСТВО ИНФОРМАЦИИ И ПЕЧАТИ РЕСПУБЛИКИ ДАГЕСТАН</w:t>
      </w:r>
    </w:p>
    <w:p w14:paraId="6FD6F3C1" w14:textId="77777777" w:rsidR="0001515D" w:rsidRDefault="0001515D">
      <w:pPr>
        <w:pStyle w:val="ConsPlusTitle"/>
        <w:jc w:val="both"/>
      </w:pPr>
    </w:p>
    <w:p w14:paraId="245221DC" w14:textId="77777777" w:rsidR="0001515D" w:rsidRDefault="0001515D">
      <w:pPr>
        <w:pStyle w:val="ConsPlusTitle"/>
        <w:jc w:val="center"/>
      </w:pPr>
      <w:r>
        <w:t>ПРИКАЗ</w:t>
      </w:r>
    </w:p>
    <w:p w14:paraId="7DE9BA60" w14:textId="6EDB7A6D" w:rsidR="0001515D" w:rsidRDefault="0001515D">
      <w:pPr>
        <w:pStyle w:val="ConsPlusTitle"/>
        <w:jc w:val="center"/>
      </w:pPr>
      <w:r>
        <w:t>от ______ декабря 2023 г. N _________-од</w:t>
      </w:r>
    </w:p>
    <w:p w14:paraId="0AA003B1" w14:textId="77777777" w:rsidR="0001515D" w:rsidRDefault="0001515D">
      <w:pPr>
        <w:pStyle w:val="ConsPlusTitle"/>
        <w:jc w:val="both"/>
      </w:pPr>
    </w:p>
    <w:p w14:paraId="51EE9050" w14:textId="55D39CAF" w:rsidR="0001515D" w:rsidRDefault="0001515D">
      <w:pPr>
        <w:pStyle w:val="ConsPlusTitle"/>
        <w:jc w:val="center"/>
      </w:pPr>
      <w:r>
        <w:t>ОБ УТВЕРЖДЕНИИ ПОРЯДКА СОСТАВЛЕНИЯ И УТВЕРЖДЕНИЯ ОТЧЕТА О РЕЗУЛЬТАТАХ ДЕЯТЕЛЬНОСТИ ГОСУДАРСТВЕННЫХ УЧРЕЖДЕНИЙ, НАХОДЯЩИХСЯ В ВЕДЕНИИ АГЕНТСТВА ИНФОРМАЦИИ И ПЕЧАТИ</w:t>
      </w:r>
    </w:p>
    <w:p w14:paraId="45D3FE4B" w14:textId="77777777" w:rsidR="0001515D" w:rsidRDefault="0001515D">
      <w:pPr>
        <w:pStyle w:val="ConsPlusTitle"/>
        <w:jc w:val="center"/>
      </w:pPr>
      <w:r>
        <w:t xml:space="preserve">РЕСПУБЛИКИ ДАГЕСТАН, И ОБ ИСПОЛЬЗОВАНИИ ЗАКРЕПЛЕННОГО </w:t>
      </w:r>
    </w:p>
    <w:p w14:paraId="062B4505" w14:textId="322EBB4B" w:rsidR="0001515D" w:rsidRDefault="0001515D">
      <w:pPr>
        <w:pStyle w:val="ConsPlusTitle"/>
        <w:jc w:val="center"/>
      </w:pPr>
      <w:r>
        <w:t>ЗА НИМИ ГОСУДАРСТВЕННОГО ИМУЩЕСТВА</w:t>
      </w:r>
    </w:p>
    <w:p w14:paraId="4503936D" w14:textId="77777777" w:rsidR="0001515D" w:rsidRDefault="0001515D" w:rsidP="0001515D">
      <w:pPr>
        <w:pStyle w:val="ConsPlusNormal"/>
        <w:jc w:val="both"/>
      </w:pPr>
    </w:p>
    <w:p w14:paraId="353BA8CC" w14:textId="77777777" w:rsidR="0001515D" w:rsidRDefault="0001515D" w:rsidP="0001515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10 пункта 3.3 статьи 32</w:t>
        </w:r>
      </w:hyperlink>
      <w: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2022, N 29 (часть III), ст. 5293) и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финансов России от 2 ноября 2021 г. N 171н "Об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 (официальный интернет-портал правовой информации (www.pravo.gov.ru), 2021, 14 декабря, N 0001202112140047; 2023, 7 марта, N 0001202303070005) приказываю:</w:t>
      </w:r>
    </w:p>
    <w:p w14:paraId="4CC758AD" w14:textId="77777777" w:rsidR="0001515D" w:rsidRDefault="0001515D" w:rsidP="0001515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государственных учреждений, находящихся в ведении Агентства информации и печати Республики Дагестан, и об использовании закрепленного за ними государственного имущества.</w:t>
      </w:r>
    </w:p>
    <w:p w14:paraId="16A1B207" w14:textId="77777777" w:rsidR="0001515D" w:rsidRDefault="0001515D" w:rsidP="0001515D">
      <w:pPr>
        <w:pStyle w:val="ConsPlusNormal"/>
        <w:ind w:firstLine="540"/>
        <w:jc w:val="both"/>
      </w:pPr>
      <w:r>
        <w:t>2. Административно-правовому отделу:</w:t>
      </w:r>
    </w:p>
    <w:p w14:paraId="54376D77" w14:textId="77777777" w:rsidR="0001515D" w:rsidRDefault="0001515D" w:rsidP="0001515D">
      <w:pPr>
        <w:pStyle w:val="ConsPlusNormal"/>
        <w:ind w:firstLine="540"/>
        <w:jc w:val="both"/>
      </w:pPr>
      <w:r>
        <w:t xml:space="preserve">разместить настоящий приказ на официальном сайте </w:t>
      </w:r>
      <w:proofErr w:type="spellStart"/>
      <w:r>
        <w:t>Дагинформа</w:t>
      </w:r>
      <w:proofErr w:type="spellEnd"/>
      <w:r>
        <w:t xml:space="preserve"> в информационно-телекоммуникационной сети "Интернет" (www.rd-press.ru);</w:t>
      </w:r>
    </w:p>
    <w:p w14:paraId="6D6F4D89" w14:textId="77777777" w:rsidR="0001515D" w:rsidRDefault="0001515D" w:rsidP="0001515D">
      <w:pPr>
        <w:pStyle w:val="ConsPlusNormal"/>
        <w:ind w:firstLine="540"/>
        <w:jc w:val="both"/>
      </w:pPr>
      <w:r>
        <w:t>довести настоящий приказ до руководителей подведомственных государственных учреждений;</w:t>
      </w:r>
    </w:p>
    <w:p w14:paraId="61FE82C5" w14:textId="77777777" w:rsidR="0001515D" w:rsidRDefault="0001515D" w:rsidP="0001515D">
      <w:pPr>
        <w:pStyle w:val="ConsPlusNormal"/>
        <w:ind w:firstLine="540"/>
        <w:jc w:val="both"/>
      </w:pPr>
      <w:r>
        <w:t>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в Прокуратуру Республики Дагестан в установленном законодательством порядке.</w:t>
      </w:r>
    </w:p>
    <w:p w14:paraId="7BEB9F19" w14:textId="77777777" w:rsidR="0001515D" w:rsidRDefault="0001515D" w:rsidP="0001515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Дагкомпечати</w:t>
      </w:r>
      <w:proofErr w:type="spellEnd"/>
      <w:r>
        <w:t xml:space="preserve"> РД от 25.02.2011 N 10-ОД "Об утверждении Порядка составления и утверждения отчета о результатах деятельности государственных учреждений Комитета по печати и массовым коммуникациям Республики Дагестан и об использовании закрепленного за ними государственного имущества" ("Вестник Министерства юстиции Республики Дагестан", 2011, 15 марта, N 8, ст. 8).</w:t>
      </w:r>
    </w:p>
    <w:p w14:paraId="194372A1" w14:textId="77777777" w:rsidR="0001515D" w:rsidRDefault="0001515D" w:rsidP="0001515D">
      <w:pPr>
        <w:pStyle w:val="ConsPlusNormal"/>
        <w:ind w:firstLine="540"/>
        <w:jc w:val="both"/>
      </w:pPr>
      <w:r>
        <w:t>4. Настоящий приказ распространяет свое действие на правоотношения, возникшие с 1 января 2024 года, и применяется начиная с предоставления отчета за 2023 год.</w:t>
      </w:r>
    </w:p>
    <w:p w14:paraId="4B91375F" w14:textId="77777777" w:rsidR="0001515D" w:rsidRDefault="0001515D" w:rsidP="0001515D">
      <w:pPr>
        <w:pStyle w:val="ConsPlusNormal"/>
        <w:ind w:firstLine="540"/>
        <w:jc w:val="both"/>
      </w:pPr>
      <w:r>
        <w:t>5. Контроль за исполнением настоящего приказа возложить на заместителя руководителя Магомедова А.С.</w:t>
      </w:r>
    </w:p>
    <w:p w14:paraId="1D0609C9" w14:textId="77777777" w:rsidR="0001515D" w:rsidRDefault="0001515D">
      <w:pPr>
        <w:pStyle w:val="ConsPlusNormal"/>
        <w:jc w:val="both"/>
      </w:pPr>
    </w:p>
    <w:p w14:paraId="4CC5D795" w14:textId="76C5C088" w:rsidR="0001515D" w:rsidRDefault="0001515D" w:rsidP="0001515D">
      <w:pPr>
        <w:pStyle w:val="ConsPlusNormal"/>
      </w:pPr>
      <w:r>
        <w:t>Руководитель Агентства информации и печати</w:t>
      </w:r>
    </w:p>
    <w:p w14:paraId="5CEC3DE1" w14:textId="77777777" w:rsidR="0001515D" w:rsidRDefault="0001515D" w:rsidP="0001515D">
      <w:pPr>
        <w:pStyle w:val="ConsPlusNormal"/>
      </w:pPr>
      <w:r>
        <w:t>Республики Дагестан</w:t>
      </w:r>
    </w:p>
    <w:p w14:paraId="6E0EB6E7" w14:textId="77777777" w:rsidR="0001515D" w:rsidRDefault="0001515D">
      <w:pPr>
        <w:pStyle w:val="ConsPlusNormal"/>
        <w:jc w:val="right"/>
      </w:pPr>
      <w:r>
        <w:t>А.ДЖАМАЛУТДИНОВ</w:t>
      </w:r>
    </w:p>
    <w:p w14:paraId="458BB7C6" w14:textId="77777777" w:rsidR="0001515D" w:rsidRDefault="0001515D">
      <w:pPr>
        <w:pStyle w:val="ConsPlusNormal"/>
        <w:jc w:val="both"/>
      </w:pPr>
    </w:p>
    <w:p w14:paraId="1C160A83" w14:textId="77777777" w:rsidR="0001515D" w:rsidRDefault="0001515D">
      <w:pPr>
        <w:pStyle w:val="ConsPlusNormal"/>
        <w:jc w:val="both"/>
      </w:pPr>
    </w:p>
    <w:p w14:paraId="149E066E" w14:textId="77777777" w:rsidR="0001515D" w:rsidRDefault="0001515D">
      <w:pPr>
        <w:pStyle w:val="ConsPlusNormal"/>
        <w:jc w:val="both"/>
      </w:pPr>
    </w:p>
    <w:p w14:paraId="0D695E57" w14:textId="77777777" w:rsidR="0001515D" w:rsidRDefault="0001515D">
      <w:pPr>
        <w:pStyle w:val="ConsPlusNormal"/>
        <w:jc w:val="both"/>
      </w:pPr>
    </w:p>
    <w:p w14:paraId="1E54E1CF" w14:textId="1B780EBB" w:rsidR="0001515D" w:rsidRDefault="0001515D">
      <w:pPr>
        <w:pStyle w:val="ConsPlusNormal"/>
        <w:jc w:val="both"/>
      </w:pPr>
    </w:p>
    <w:p w14:paraId="67D9D002" w14:textId="2A0DBFC9" w:rsidR="0001515D" w:rsidRDefault="0001515D">
      <w:pPr>
        <w:pStyle w:val="ConsPlusNormal"/>
        <w:jc w:val="both"/>
      </w:pPr>
    </w:p>
    <w:p w14:paraId="6C833A70" w14:textId="0165D247" w:rsidR="0001515D" w:rsidRDefault="0001515D">
      <w:pPr>
        <w:pStyle w:val="ConsPlusNormal"/>
        <w:jc w:val="both"/>
      </w:pPr>
    </w:p>
    <w:p w14:paraId="3A409D60" w14:textId="5BE22C77" w:rsidR="0001515D" w:rsidRDefault="0001515D">
      <w:pPr>
        <w:pStyle w:val="ConsPlusNormal"/>
        <w:jc w:val="both"/>
      </w:pPr>
    </w:p>
    <w:p w14:paraId="0ED0A634" w14:textId="77777777" w:rsidR="0001515D" w:rsidRDefault="0001515D">
      <w:pPr>
        <w:pStyle w:val="ConsPlusNormal"/>
        <w:jc w:val="both"/>
      </w:pPr>
    </w:p>
    <w:p w14:paraId="39679080" w14:textId="77777777" w:rsidR="0001515D" w:rsidRDefault="0001515D">
      <w:pPr>
        <w:pStyle w:val="ConsPlusNormal"/>
        <w:jc w:val="right"/>
        <w:outlineLvl w:val="0"/>
      </w:pPr>
      <w:r>
        <w:lastRenderedPageBreak/>
        <w:t>Утвержден</w:t>
      </w:r>
    </w:p>
    <w:p w14:paraId="551F5138" w14:textId="77777777" w:rsidR="0001515D" w:rsidRDefault="0001515D">
      <w:pPr>
        <w:pStyle w:val="ConsPlusNormal"/>
        <w:jc w:val="right"/>
      </w:pPr>
      <w:r>
        <w:t>приказом Агентства информации</w:t>
      </w:r>
    </w:p>
    <w:p w14:paraId="2D7BBF91" w14:textId="77777777" w:rsidR="0001515D" w:rsidRDefault="0001515D">
      <w:pPr>
        <w:pStyle w:val="ConsPlusNormal"/>
        <w:jc w:val="right"/>
      </w:pPr>
      <w:r>
        <w:t>и печати Республики Дагестан</w:t>
      </w:r>
    </w:p>
    <w:p w14:paraId="7F70D891" w14:textId="3967C96B" w:rsidR="0001515D" w:rsidRDefault="0001515D">
      <w:pPr>
        <w:pStyle w:val="ConsPlusNormal"/>
        <w:jc w:val="right"/>
      </w:pPr>
      <w:r>
        <w:t>от ________ декабря 2023 г. N _______од</w:t>
      </w:r>
    </w:p>
    <w:p w14:paraId="27312A0A" w14:textId="77777777" w:rsidR="0001515D" w:rsidRDefault="0001515D">
      <w:pPr>
        <w:pStyle w:val="ConsPlusNormal"/>
        <w:jc w:val="both"/>
      </w:pPr>
    </w:p>
    <w:p w14:paraId="242682BF" w14:textId="77777777" w:rsidR="0001515D" w:rsidRDefault="0001515D">
      <w:pPr>
        <w:pStyle w:val="ConsPlusTitle"/>
        <w:jc w:val="center"/>
      </w:pPr>
      <w:bookmarkStart w:id="0" w:name="P36"/>
      <w:bookmarkEnd w:id="0"/>
      <w:r>
        <w:t>ПОРЯДОК</w:t>
      </w:r>
    </w:p>
    <w:p w14:paraId="7472AD4E" w14:textId="77777777" w:rsidR="0001515D" w:rsidRDefault="0001515D">
      <w:pPr>
        <w:pStyle w:val="ConsPlusTitle"/>
        <w:jc w:val="center"/>
      </w:pPr>
      <w:r>
        <w:t>СОСТАВЛЕНИЯ И УТВЕРЖДЕНИЯ ОТЧЕТА О РЕЗУЛЬТАТАХ ДЕЯТЕЛЬНОСТИ</w:t>
      </w:r>
    </w:p>
    <w:p w14:paraId="6E6F73F5" w14:textId="77777777" w:rsidR="0001515D" w:rsidRDefault="0001515D">
      <w:pPr>
        <w:pStyle w:val="ConsPlusTitle"/>
        <w:jc w:val="center"/>
      </w:pPr>
      <w:r>
        <w:t>ГОСУДАРСТВЕННЫХ УЧРЕЖДЕНИЙ, НАХОДЯЩИХСЯ В ВЕДЕНИИ АГЕНТСТВА</w:t>
      </w:r>
    </w:p>
    <w:p w14:paraId="44C06A20" w14:textId="77777777" w:rsidR="0001515D" w:rsidRDefault="0001515D">
      <w:pPr>
        <w:pStyle w:val="ConsPlusTitle"/>
        <w:jc w:val="center"/>
      </w:pPr>
      <w:r>
        <w:t>ИНФОРМАЦИИ И ПЕЧАТИ РЕСПУБЛИКИ ДАГЕСТАН, И ОБ ИСПОЛЬЗОВАНИИ</w:t>
      </w:r>
    </w:p>
    <w:p w14:paraId="24B42BA9" w14:textId="77777777" w:rsidR="0001515D" w:rsidRDefault="0001515D">
      <w:pPr>
        <w:pStyle w:val="ConsPlusTitle"/>
        <w:jc w:val="center"/>
      </w:pPr>
      <w:r>
        <w:t>ЗАКРЕПЛЕННОГО ЗА НИМИ ГОСУДАРСТВЕННОГО ИМУЩЕСТВА</w:t>
      </w:r>
    </w:p>
    <w:p w14:paraId="2EFBCAA9" w14:textId="77777777" w:rsidR="0001515D" w:rsidRDefault="0001515D">
      <w:pPr>
        <w:pStyle w:val="ConsPlusNormal"/>
        <w:jc w:val="both"/>
      </w:pPr>
    </w:p>
    <w:p w14:paraId="0C9A8E30" w14:textId="77777777" w:rsidR="0001515D" w:rsidRDefault="0001515D">
      <w:pPr>
        <w:pStyle w:val="ConsPlusTitle"/>
        <w:jc w:val="center"/>
        <w:outlineLvl w:val="1"/>
      </w:pPr>
      <w:r>
        <w:t>I. Общие положения</w:t>
      </w:r>
    </w:p>
    <w:p w14:paraId="204D8448" w14:textId="77777777" w:rsidR="0001515D" w:rsidRDefault="0001515D">
      <w:pPr>
        <w:pStyle w:val="ConsPlusNormal"/>
        <w:jc w:val="both"/>
      </w:pPr>
    </w:p>
    <w:p w14:paraId="58D88483" w14:textId="77777777" w:rsidR="0001515D" w:rsidRDefault="0001515D">
      <w:pPr>
        <w:pStyle w:val="ConsPlusNormal"/>
        <w:ind w:firstLine="540"/>
        <w:jc w:val="both"/>
      </w:pPr>
      <w:r>
        <w:t>1. Настоящий Порядок составления и утверждения отчета о результатах деятельности государственных учреждений, находящихся в ведении Агентства информации и печати Республики Дагестан (далее - Агентство), и об использовании закрепленного за ними государственного имущества (далее - Порядок) устанавливает общие требования к порядку составления и утверждения отчета о результатах деятельности государственных учреждений и об использовании закрепленного за ними государственного имущества (далее - Отчет).</w:t>
      </w:r>
    </w:p>
    <w:p w14:paraId="056084F0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2. Отчет учреждениями составляется на основании Порядка и в соответствии с </w:t>
      </w:r>
      <w:hyperlink r:id="rId7">
        <w:r>
          <w:rPr>
            <w:color w:val="0000FF"/>
          </w:rPr>
          <w:t>Общими требованиями</w:t>
        </w:r>
      </w:hyperlink>
      <w: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2 ноября 2021 г. N 171н (далее - Общие требования).</w:t>
      </w:r>
    </w:p>
    <w:p w14:paraId="62D89B84" w14:textId="77777777" w:rsidR="0001515D" w:rsidRDefault="0001515D">
      <w:pPr>
        <w:pStyle w:val="ConsPlusNormal"/>
        <w:jc w:val="both"/>
      </w:pPr>
    </w:p>
    <w:p w14:paraId="2AD2F6DD" w14:textId="77777777" w:rsidR="0001515D" w:rsidRDefault="0001515D">
      <w:pPr>
        <w:pStyle w:val="ConsPlusTitle"/>
        <w:jc w:val="center"/>
        <w:outlineLvl w:val="1"/>
      </w:pPr>
      <w:r>
        <w:t>II. Составление и рассмотрение Отчета</w:t>
      </w:r>
    </w:p>
    <w:p w14:paraId="7A5542F0" w14:textId="77777777" w:rsidR="0001515D" w:rsidRDefault="0001515D">
      <w:pPr>
        <w:pStyle w:val="ConsPlusNormal"/>
        <w:jc w:val="both"/>
      </w:pPr>
    </w:p>
    <w:p w14:paraId="33F5FC68" w14:textId="77777777" w:rsidR="0001515D" w:rsidRDefault="0001515D">
      <w:pPr>
        <w:pStyle w:val="ConsPlusNormal"/>
        <w:ind w:firstLine="540"/>
        <w:jc w:val="both"/>
      </w:pPr>
      <w:r>
        <w:t>3. 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за отчетным.</w:t>
      </w:r>
    </w:p>
    <w:p w14:paraId="7EE0E823" w14:textId="77777777" w:rsidR="0001515D" w:rsidRDefault="0001515D">
      <w:pPr>
        <w:pStyle w:val="ConsPlusNormal"/>
        <w:spacing w:before="220"/>
        <w:ind w:firstLine="540"/>
        <w:jc w:val="both"/>
      </w:pPr>
      <w:r>
        <w:t>4. Отчет оформляется в двух экземплярах, каждый из которых подписывается главным бухгалтером или иным уполномоченным лицом и исполнителем, утверждается руководителем учреждения или лицом, его замещающим, заверяется гербовой печатью учреждения и не позднее 1 марта года, следующего за отчетным, или первого рабочего дня, следующего за указанной датой, направляется на согласование в Агентство с сопроводительным письмом.</w:t>
      </w:r>
    </w:p>
    <w:p w14:paraId="15367610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Отчет, не содержащий сведения, составляющие государственную тайну или иную охраняемую законом тайну, составляется и утверждается учреждением 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учреждения.</w:t>
      </w:r>
    </w:p>
    <w:p w14:paraId="655BF44A" w14:textId="77777777" w:rsidR="0001515D" w:rsidRDefault="0001515D">
      <w:pPr>
        <w:pStyle w:val="ConsPlusNormal"/>
        <w:spacing w:before="220"/>
        <w:ind w:firstLine="540"/>
        <w:jc w:val="both"/>
      </w:pPr>
      <w:r>
        <w:t>5. 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14:paraId="13B7A8BB" w14:textId="77777777" w:rsidR="0001515D" w:rsidRDefault="0001515D">
      <w:pPr>
        <w:pStyle w:val="ConsPlusNormal"/>
        <w:spacing w:before="220"/>
        <w:ind w:firstLine="540"/>
        <w:jc w:val="both"/>
      </w:pPr>
      <w:r>
        <w:t>Отчет представляется в Агентство не позднее 1 марта года, следующего за отчетным, или первого рабочего дня, следующего за указанной датой.</w:t>
      </w:r>
    </w:p>
    <w:p w14:paraId="07D0CC5A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6. Структурные подразделения Агентства по направлениям рассматривают Отчет в течение 15 рабочих дней и в случаях установления факта недостоверности предоставленной учреждением </w:t>
      </w:r>
      <w:r>
        <w:lastRenderedPageBreak/>
        <w:t>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14:paraId="703C57EF" w14:textId="77777777" w:rsidR="0001515D" w:rsidRDefault="0001515D">
      <w:pPr>
        <w:pStyle w:val="ConsPlusNormal"/>
        <w:spacing w:before="220"/>
        <w:ind w:firstLine="540"/>
        <w:jc w:val="both"/>
      </w:pPr>
      <w:r>
        <w:t>Учреждение в срок не позднее 3 рабочих дней после дня получения информации об отклонении Отчета вносит изменения в Отчет в соответствии с полученными замечаниями и направляет уточненный Отчет в Агентство.</w:t>
      </w:r>
    </w:p>
    <w:p w14:paraId="5606515A" w14:textId="77777777" w:rsidR="0001515D" w:rsidRDefault="0001515D">
      <w:pPr>
        <w:pStyle w:val="ConsPlusNormal"/>
        <w:spacing w:before="220"/>
        <w:ind w:firstLine="540"/>
        <w:jc w:val="both"/>
      </w:pPr>
      <w:r>
        <w:t>Агентство не позднее 7 рабочих дней после получения Отчета с учетом изменений рассматривает его и обеспечивает его согласование либо отклоняет его.</w:t>
      </w:r>
    </w:p>
    <w:p w14:paraId="4B6BC854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7. Согласованный Агентством Отчет размещается учреждением на официальном сайте в информационно-телекоммуникационной сети "Интернет" (далее - сеть "Интернет") в порядке, установленном </w:t>
      </w:r>
      <w:hyperlink r:id="rId9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"Интернет" и ведения указанного сайта", с учетом требований законодательства Российской Федерации о защите государственной тайны.</w:t>
      </w:r>
    </w:p>
    <w:p w14:paraId="00F1282B" w14:textId="77777777" w:rsidR="0001515D" w:rsidRDefault="0001515D">
      <w:pPr>
        <w:pStyle w:val="ConsPlusNormal"/>
        <w:spacing w:before="220"/>
        <w:ind w:firstLine="540"/>
        <w:jc w:val="both"/>
      </w:pPr>
      <w:r>
        <w:t>8. Изменение сведений Отчета осуществляется в том числе в связи с:</w:t>
      </w:r>
    </w:p>
    <w:p w14:paraId="3E9EB171" w14:textId="77777777" w:rsidR="0001515D" w:rsidRDefault="0001515D">
      <w:pPr>
        <w:pStyle w:val="ConsPlusNormal"/>
        <w:spacing w:before="220"/>
        <w:ind w:firstLine="540"/>
        <w:jc w:val="both"/>
      </w:pPr>
      <w:r>
        <w:t>1) изменением сведений об оказываемых услугах, выполняемых работах сверх установленного государственного задания, а также выпускаемой продукции;</w:t>
      </w:r>
    </w:p>
    <w:p w14:paraId="690A2241" w14:textId="77777777" w:rsidR="0001515D" w:rsidRDefault="0001515D">
      <w:pPr>
        <w:pStyle w:val="ConsPlusNormal"/>
        <w:spacing w:before="220"/>
        <w:ind w:firstLine="540"/>
        <w:jc w:val="both"/>
      </w:pPr>
      <w:r>
        <w:t>2) изменением сведений о просроченной кредиторской задолженности;</w:t>
      </w:r>
    </w:p>
    <w:p w14:paraId="44D0F3A0" w14:textId="77777777" w:rsidR="0001515D" w:rsidRDefault="0001515D">
      <w:pPr>
        <w:pStyle w:val="ConsPlusNormal"/>
        <w:spacing w:before="220"/>
        <w:ind w:firstLine="540"/>
        <w:jc w:val="both"/>
      </w:pPr>
      <w:r>
        <w:t>3) изменением сведений о задолженности по ущербу, недостачам, хищениям денежных средств и материальных ценностей;</w:t>
      </w:r>
    </w:p>
    <w:p w14:paraId="1F1F1D10" w14:textId="77777777" w:rsidR="0001515D" w:rsidRDefault="0001515D">
      <w:pPr>
        <w:pStyle w:val="ConsPlusNormal"/>
        <w:spacing w:before="220"/>
        <w:ind w:firstLine="540"/>
        <w:jc w:val="both"/>
      </w:pPr>
      <w:r>
        <w:t>4) изменением сведений о численности сотрудников и оплате труда;</w:t>
      </w:r>
    </w:p>
    <w:p w14:paraId="07AAC3C9" w14:textId="77777777" w:rsidR="0001515D" w:rsidRDefault="0001515D">
      <w:pPr>
        <w:pStyle w:val="ConsPlusNormal"/>
        <w:spacing w:before="220"/>
        <w:ind w:firstLine="540"/>
        <w:jc w:val="both"/>
      </w:pPr>
      <w:r>
        <w:t>5) изменением сведений о счетах учреждения, открытых в кредитных организациях;</w:t>
      </w:r>
    </w:p>
    <w:p w14:paraId="3D25A8BF" w14:textId="77777777" w:rsidR="0001515D" w:rsidRDefault="0001515D">
      <w:pPr>
        <w:pStyle w:val="ConsPlusNormal"/>
        <w:spacing w:before="220"/>
        <w:ind w:firstLine="540"/>
        <w:jc w:val="both"/>
      </w:pPr>
      <w:r>
        <w:t>6) изменением сведений о недвижимом имуществе, за исключением земельных участков, закрепленном на праве оперативного управления (далее - сведения о недвижимом имуществе);</w:t>
      </w:r>
    </w:p>
    <w:p w14:paraId="68C7801A" w14:textId="77777777" w:rsidR="0001515D" w:rsidRDefault="0001515D">
      <w:pPr>
        <w:pStyle w:val="ConsPlusNormal"/>
        <w:spacing w:before="220"/>
        <w:ind w:firstLine="540"/>
        <w:jc w:val="both"/>
      </w:pPr>
      <w:r>
        <w:t>7) изменением сведений о земельных участках, предоставленных на праве постоянного (бессрочного) пользования;</w:t>
      </w:r>
    </w:p>
    <w:p w14:paraId="488A41AF" w14:textId="77777777" w:rsidR="0001515D" w:rsidRDefault="0001515D">
      <w:pPr>
        <w:pStyle w:val="ConsPlusNormal"/>
        <w:spacing w:before="220"/>
        <w:ind w:firstLine="540"/>
        <w:jc w:val="both"/>
      </w:pPr>
      <w:r>
        <w:t>8) изменением сведений о недвижимом имуществе, используемом по договору аренды;</w:t>
      </w:r>
    </w:p>
    <w:p w14:paraId="7B06A10D" w14:textId="77777777" w:rsidR="0001515D" w:rsidRDefault="0001515D">
      <w:pPr>
        <w:pStyle w:val="ConsPlusNormal"/>
        <w:spacing w:before="220"/>
        <w:ind w:firstLine="540"/>
        <w:jc w:val="both"/>
      </w:pPr>
      <w:r>
        <w:t>9) изменением сведений о недвижимом имуществе, используемом по договору безвозмездного пользования (договору ссуды);</w:t>
      </w:r>
    </w:p>
    <w:p w14:paraId="485D5EB1" w14:textId="77777777" w:rsidR="0001515D" w:rsidRDefault="0001515D">
      <w:pPr>
        <w:pStyle w:val="ConsPlusNormal"/>
        <w:spacing w:before="220"/>
        <w:ind w:firstLine="540"/>
        <w:jc w:val="both"/>
      </w:pPr>
      <w:r>
        <w:t>10) изменением сведений об особо ценном движимом имуществе (за исключением транспортных средств);</w:t>
      </w:r>
    </w:p>
    <w:p w14:paraId="41068697" w14:textId="77777777" w:rsidR="0001515D" w:rsidRDefault="0001515D">
      <w:pPr>
        <w:pStyle w:val="ConsPlusNormal"/>
        <w:spacing w:before="220"/>
        <w:ind w:firstLine="540"/>
        <w:jc w:val="both"/>
      </w:pPr>
      <w:r>
        <w:t>11) изменением сведений о транспортных средствах;</w:t>
      </w:r>
    </w:p>
    <w:p w14:paraId="326623FA" w14:textId="77777777" w:rsidR="0001515D" w:rsidRDefault="0001515D">
      <w:pPr>
        <w:pStyle w:val="ConsPlusNormal"/>
        <w:spacing w:before="220"/>
        <w:ind w:firstLine="540"/>
        <w:jc w:val="both"/>
      </w:pPr>
      <w:r>
        <w:t>12) изменением сведений о видах деятельности, в отношении которых установлен показатель эффективности;</w:t>
      </w:r>
    </w:p>
    <w:p w14:paraId="137EEE7D" w14:textId="77777777" w:rsidR="0001515D" w:rsidRDefault="0001515D">
      <w:pPr>
        <w:pStyle w:val="ConsPlusNormal"/>
        <w:spacing w:before="220"/>
        <w:ind w:firstLine="540"/>
        <w:jc w:val="both"/>
      </w:pPr>
      <w:r>
        <w:t>13) изменением сведений о достижении показателей эффективности деятельности учреждения.</w:t>
      </w:r>
    </w:p>
    <w:p w14:paraId="078FDB86" w14:textId="77777777" w:rsidR="0001515D" w:rsidRDefault="0001515D">
      <w:pPr>
        <w:pStyle w:val="ConsPlusNormal"/>
        <w:jc w:val="both"/>
      </w:pPr>
    </w:p>
    <w:p w14:paraId="34E55A4E" w14:textId="77777777" w:rsidR="0001515D" w:rsidRDefault="0001515D">
      <w:pPr>
        <w:pStyle w:val="ConsPlusTitle"/>
        <w:jc w:val="center"/>
        <w:outlineLvl w:val="1"/>
      </w:pPr>
      <w:r>
        <w:t>III. Требования к Отчету</w:t>
      </w:r>
    </w:p>
    <w:p w14:paraId="5DC625C5" w14:textId="77777777" w:rsidR="0001515D" w:rsidRDefault="0001515D">
      <w:pPr>
        <w:pStyle w:val="ConsPlusNormal"/>
        <w:jc w:val="both"/>
      </w:pPr>
    </w:p>
    <w:p w14:paraId="15A3E2B1" w14:textId="77777777" w:rsidR="0001515D" w:rsidRDefault="0001515D">
      <w:pPr>
        <w:pStyle w:val="ConsPlusNormal"/>
        <w:ind w:firstLine="540"/>
        <w:jc w:val="both"/>
      </w:pPr>
      <w:r>
        <w:t xml:space="preserve">12. Отчет должен в заголовочной части содержать наименование учреждения, составившего Отчет, с указанием кода по 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</w:t>
      </w:r>
      <w:r>
        <w:lastRenderedPageBreak/>
        <w:t xml:space="preserve">постановки на учет, наименование органа-учредителя с указанием кода главы по бюджетной классификации, наименование публично-правового образования с указанием кода по </w:t>
      </w:r>
      <w:hyperlink r:id="rId10">
        <w:r>
          <w:rPr>
            <w:color w:val="0000FF"/>
          </w:rPr>
          <w:t>Общероссийскому классификатору</w:t>
        </w:r>
      </w:hyperlink>
      <w:r>
        <w:t xml:space="preserve"> территорий муниципальных образований и составляться в разрезе следующих разделов:</w:t>
      </w:r>
    </w:p>
    <w:p w14:paraId="4B3C57E6" w14:textId="77777777" w:rsidR="0001515D" w:rsidRDefault="0001515D">
      <w:pPr>
        <w:pStyle w:val="ConsPlusNormal"/>
        <w:spacing w:before="220"/>
        <w:ind w:firstLine="540"/>
        <w:jc w:val="both"/>
      </w:pPr>
      <w:r>
        <w:t>раздел 1 "Результаты деятельности";</w:t>
      </w:r>
    </w:p>
    <w:p w14:paraId="6504E3DA" w14:textId="77777777" w:rsidR="0001515D" w:rsidRDefault="0001515D">
      <w:pPr>
        <w:pStyle w:val="ConsPlusNormal"/>
        <w:spacing w:before="220"/>
        <w:ind w:firstLine="540"/>
        <w:jc w:val="both"/>
      </w:pPr>
      <w:r>
        <w:t>раздел 2 "Использование имущества, закрепленного за учреждением";</w:t>
      </w:r>
    </w:p>
    <w:p w14:paraId="07A5FF1C" w14:textId="77777777" w:rsidR="0001515D" w:rsidRDefault="0001515D">
      <w:pPr>
        <w:pStyle w:val="ConsPlusNormal"/>
        <w:spacing w:before="220"/>
        <w:ind w:firstLine="540"/>
        <w:jc w:val="both"/>
      </w:pPr>
      <w:r>
        <w:t>раздел 3 "Эффективность деятельности".</w:t>
      </w:r>
    </w:p>
    <w:p w14:paraId="063891A5" w14:textId="77777777" w:rsidR="0001515D" w:rsidRDefault="0001515D">
      <w:pPr>
        <w:pStyle w:val="ConsPlusNormal"/>
        <w:spacing w:before="220"/>
        <w:ind w:firstLine="540"/>
        <w:jc w:val="both"/>
      </w:pPr>
      <w:r>
        <w:t>13. В раздел 1 "Результаты деятельности" включаются:</w:t>
      </w:r>
    </w:p>
    <w:p w14:paraId="43380A75" w14:textId="77777777" w:rsidR="0001515D" w:rsidRDefault="0001515D">
      <w:pPr>
        <w:pStyle w:val="ConsPlusNormal"/>
        <w:spacing w:before="220"/>
        <w:ind w:firstLine="540"/>
        <w:jc w:val="both"/>
      </w:pPr>
      <w:r>
        <w:t>1) отчет о выполнении государственного задания, формируемый учреждением, по которому сформировано и утверждено Агентством государственное задание;</w:t>
      </w:r>
    </w:p>
    <w:p w14:paraId="57F60817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2) сведения о поступлениях и выплатах учреждения, формируемые бюджетными и автономными учреждениями в соответствии с </w:t>
      </w:r>
      <w:hyperlink r:id="rId11">
        <w:r>
          <w:rPr>
            <w:color w:val="0000FF"/>
          </w:rPr>
          <w:t>пунктом 13(1)</w:t>
        </w:r>
      </w:hyperlink>
      <w:r>
        <w:t xml:space="preserve"> Общих требований;</w:t>
      </w:r>
    </w:p>
    <w:p w14:paraId="14A12F2D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3) сведения об оказываемых услугах, выполняемых работах сверх установленного государственного задания, а также выпускаемой продукции, формируемые в соответствии с </w:t>
      </w:r>
      <w:hyperlink r:id="rId12">
        <w:r>
          <w:rPr>
            <w:color w:val="0000FF"/>
          </w:rPr>
          <w:t>пунктом 14</w:t>
        </w:r>
      </w:hyperlink>
      <w:r>
        <w:t xml:space="preserve"> Общих требований;</w:t>
      </w:r>
    </w:p>
    <w:p w14:paraId="069B9C81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4)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hyperlink r:id="rId13">
        <w:r>
          <w:rPr>
            <w:color w:val="0000FF"/>
          </w:rPr>
          <w:t>пунктом 15</w:t>
        </w:r>
      </w:hyperlink>
      <w:r>
        <w:t xml:space="preserve"> Общих требований;</w:t>
      </w:r>
    </w:p>
    <w:p w14:paraId="1ACFBB76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5) сведения о кредиторской задолженности и обязательствах учреждения, формируемые в соответствии с </w:t>
      </w:r>
      <w:hyperlink r:id="rId14">
        <w:r>
          <w:rPr>
            <w:color w:val="0000FF"/>
          </w:rPr>
          <w:t>пунктом 15(1)</w:t>
        </w:r>
      </w:hyperlink>
      <w:r>
        <w:t xml:space="preserve"> Общих требований;</w:t>
      </w:r>
    </w:p>
    <w:p w14:paraId="2E5752FE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6) сведения о просроченной кредиторской задолженности, формируемые в соответствии с </w:t>
      </w:r>
      <w:hyperlink r:id="rId15">
        <w:r>
          <w:rPr>
            <w:color w:val="0000FF"/>
          </w:rPr>
          <w:t>пунктом 16</w:t>
        </w:r>
      </w:hyperlink>
      <w:r>
        <w:t xml:space="preserve"> Общих требований;</w:t>
      </w:r>
    </w:p>
    <w:p w14:paraId="6717ABCB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7) сведения о задолженности по ущербу, недостачам, хищениям денежных средств и материальных ценностей, формируемые в соответствии с </w:t>
      </w:r>
      <w:hyperlink r:id="rId16">
        <w:r>
          <w:rPr>
            <w:color w:val="0000FF"/>
          </w:rPr>
          <w:t>пунктом 17</w:t>
        </w:r>
      </w:hyperlink>
      <w:r>
        <w:t xml:space="preserve"> Общих требований;</w:t>
      </w:r>
    </w:p>
    <w:p w14:paraId="12267C91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8) сведения о численности сотрудников и оплате труда, формируемые в соответствии с </w:t>
      </w:r>
      <w:hyperlink r:id="rId17">
        <w:r>
          <w:rPr>
            <w:color w:val="0000FF"/>
          </w:rPr>
          <w:t>пунктом 18</w:t>
        </w:r>
      </w:hyperlink>
      <w:r>
        <w:t xml:space="preserve"> Общих требований;</w:t>
      </w:r>
    </w:p>
    <w:p w14:paraId="698576C7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9) сведения о счетах учреждения, открытых в кредитных организациях, формируемые в соответствии с </w:t>
      </w:r>
      <w:hyperlink r:id="rId18">
        <w:r>
          <w:rPr>
            <w:color w:val="0000FF"/>
          </w:rPr>
          <w:t>пунктом 19</w:t>
        </w:r>
      </w:hyperlink>
      <w:r>
        <w:t xml:space="preserve"> Общих требований.</w:t>
      </w:r>
    </w:p>
    <w:p w14:paraId="402AA1A9" w14:textId="77777777" w:rsidR="0001515D" w:rsidRDefault="0001515D">
      <w:pPr>
        <w:pStyle w:val="ConsPlusNormal"/>
        <w:spacing w:before="220"/>
        <w:ind w:firstLine="540"/>
        <w:jc w:val="both"/>
      </w:pPr>
      <w:r>
        <w:t>14. В раздел 2 "Использование имущества, закрепленного за учреждением" включаются:</w:t>
      </w:r>
    </w:p>
    <w:p w14:paraId="3E88A36A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1) сведения о недвижимом имуществе, закрепленном на праве оперативного управления, формируемые в соответствии с </w:t>
      </w:r>
      <w:hyperlink r:id="rId19">
        <w:r>
          <w:rPr>
            <w:color w:val="0000FF"/>
          </w:rPr>
          <w:t>пунктом 20</w:t>
        </w:r>
      </w:hyperlink>
      <w:r>
        <w:t xml:space="preserve"> Общих требований;</w:t>
      </w:r>
    </w:p>
    <w:p w14:paraId="1AF1FD3D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2) сведения о земельных участках, предоставленных на праве постоянного (бессрочного) пользования, формируемые в соответствии с </w:t>
      </w:r>
      <w:hyperlink r:id="rId20">
        <w:r>
          <w:rPr>
            <w:color w:val="0000FF"/>
          </w:rPr>
          <w:t>пунктом 21</w:t>
        </w:r>
      </w:hyperlink>
      <w:r>
        <w:t xml:space="preserve"> Общих требований;</w:t>
      </w:r>
    </w:p>
    <w:p w14:paraId="508CDDEF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3) сведения о недвижимом имуществе, используемом по договору аренды, формируемые в соответствии с </w:t>
      </w:r>
      <w:hyperlink r:id="rId21">
        <w:r>
          <w:rPr>
            <w:color w:val="0000FF"/>
          </w:rPr>
          <w:t>пунктом 22</w:t>
        </w:r>
      </w:hyperlink>
      <w:r>
        <w:t xml:space="preserve"> Общих требований;</w:t>
      </w:r>
    </w:p>
    <w:p w14:paraId="472AEC52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4) 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r:id="rId22">
        <w:r>
          <w:rPr>
            <w:color w:val="0000FF"/>
          </w:rPr>
          <w:t>пунктом 23</w:t>
        </w:r>
      </w:hyperlink>
      <w:r>
        <w:t xml:space="preserve"> Общих требований;</w:t>
      </w:r>
    </w:p>
    <w:p w14:paraId="54B8DF1A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5) сведения об особо ценном движимом имуществе (за исключением транспортных средств), формируемые в соответствии с </w:t>
      </w:r>
      <w:hyperlink r:id="rId23">
        <w:r>
          <w:rPr>
            <w:color w:val="0000FF"/>
          </w:rPr>
          <w:t>пунктом 24</w:t>
        </w:r>
      </w:hyperlink>
      <w:r>
        <w:t xml:space="preserve"> Общих требований;</w:t>
      </w:r>
    </w:p>
    <w:p w14:paraId="5353D611" w14:textId="77777777" w:rsidR="0001515D" w:rsidRDefault="0001515D">
      <w:pPr>
        <w:pStyle w:val="ConsPlusNormal"/>
        <w:spacing w:before="220"/>
        <w:ind w:firstLine="540"/>
        <w:jc w:val="both"/>
      </w:pPr>
      <w:r>
        <w:lastRenderedPageBreak/>
        <w:t xml:space="preserve">6) сведения о транспортных средствах, формируемые в соответствии с </w:t>
      </w:r>
      <w:hyperlink r:id="rId24">
        <w:r>
          <w:rPr>
            <w:color w:val="0000FF"/>
          </w:rPr>
          <w:t>пунктом 25</w:t>
        </w:r>
      </w:hyperlink>
      <w:r>
        <w:t xml:space="preserve"> Общих требований;</w:t>
      </w:r>
    </w:p>
    <w:p w14:paraId="52481A0C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7) сведения об имуществе, за исключением земельных участков, переданном в аренду, формируемые в соответствии с </w:t>
      </w:r>
      <w:hyperlink r:id="rId25">
        <w:r>
          <w:rPr>
            <w:color w:val="0000FF"/>
          </w:rPr>
          <w:t>пунктом 25(1)</w:t>
        </w:r>
      </w:hyperlink>
      <w:r>
        <w:t xml:space="preserve"> Общих требований.</w:t>
      </w:r>
    </w:p>
    <w:p w14:paraId="331C3054" w14:textId="77777777" w:rsidR="0001515D" w:rsidRDefault="0001515D">
      <w:pPr>
        <w:pStyle w:val="ConsPlusNormal"/>
        <w:spacing w:before="220"/>
        <w:ind w:firstLine="540"/>
        <w:jc w:val="both"/>
      </w:pPr>
      <w:r>
        <w:t>15. В раздел 3 "Эффективность деятельности" включаются:</w:t>
      </w:r>
    </w:p>
    <w:p w14:paraId="5B76C48E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1) сведения о видах деятельности, в отношении которых установлен показатель эффективности, формируемые в соответствии с </w:t>
      </w:r>
      <w:hyperlink r:id="rId26">
        <w:r>
          <w:rPr>
            <w:color w:val="0000FF"/>
          </w:rPr>
          <w:t>пунктом 26</w:t>
        </w:r>
      </w:hyperlink>
      <w:r>
        <w:t xml:space="preserve"> Общих требований;</w:t>
      </w:r>
    </w:p>
    <w:p w14:paraId="765F64B5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2) сведения о достижении показателей эффективности деятельности учреждения, формируемые в соответствии с </w:t>
      </w:r>
      <w:hyperlink r:id="rId27">
        <w:r>
          <w:rPr>
            <w:color w:val="0000FF"/>
          </w:rPr>
          <w:t>пунктом 27</w:t>
        </w:r>
      </w:hyperlink>
      <w:r>
        <w:t xml:space="preserve"> Общих требований.</w:t>
      </w:r>
    </w:p>
    <w:p w14:paraId="44A76DE3" w14:textId="77777777" w:rsidR="0001515D" w:rsidRDefault="0001515D">
      <w:pPr>
        <w:pStyle w:val="ConsPlusNormal"/>
        <w:jc w:val="both"/>
      </w:pPr>
    </w:p>
    <w:p w14:paraId="662F7A4D" w14:textId="77777777" w:rsidR="0001515D" w:rsidRDefault="0001515D">
      <w:pPr>
        <w:pStyle w:val="ConsPlusTitle"/>
        <w:jc w:val="center"/>
        <w:outlineLvl w:val="1"/>
      </w:pPr>
      <w:r>
        <w:t>IV. Формирование сведений, включаемых в Отчет</w:t>
      </w:r>
    </w:p>
    <w:p w14:paraId="4673B7D6" w14:textId="77777777" w:rsidR="0001515D" w:rsidRDefault="0001515D">
      <w:pPr>
        <w:pStyle w:val="ConsPlusNormal"/>
        <w:jc w:val="both"/>
      </w:pPr>
    </w:p>
    <w:p w14:paraId="60605ABE" w14:textId="77777777" w:rsidR="0001515D" w:rsidRDefault="0001515D">
      <w:pPr>
        <w:pStyle w:val="ConsPlusNormal"/>
        <w:ind w:firstLine="540"/>
        <w:jc w:val="both"/>
      </w:pPr>
      <w:r>
        <w:t xml:space="preserve">16. Формирование сведений, включаемых в Отчет, осуществляется в соответствии с </w:t>
      </w:r>
      <w:hyperlink r:id="rId28">
        <w:r>
          <w:rPr>
            <w:color w:val="0000FF"/>
          </w:rPr>
          <w:t>пунктами 13</w:t>
        </w:r>
      </w:hyperlink>
      <w:r>
        <w:t xml:space="preserve"> - </w:t>
      </w:r>
      <w:hyperlink r:id="rId29">
        <w:r>
          <w:rPr>
            <w:color w:val="0000FF"/>
          </w:rPr>
          <w:t>17</w:t>
        </w:r>
      </w:hyperlink>
      <w:r>
        <w:t xml:space="preserve"> Общих требований.</w:t>
      </w:r>
    </w:p>
    <w:p w14:paraId="6B86083B" w14:textId="77777777" w:rsidR="0001515D" w:rsidRDefault="0001515D">
      <w:pPr>
        <w:pStyle w:val="ConsPlusNormal"/>
        <w:spacing w:before="220"/>
        <w:ind w:firstLine="540"/>
        <w:jc w:val="both"/>
      </w:pPr>
      <w:r>
        <w:t xml:space="preserve">17. Рекомендуемый образец сведений, включаемых в Отчет учреждениями, приведен в приложении к </w:t>
      </w:r>
      <w:hyperlink r:id="rId30">
        <w:r>
          <w:rPr>
            <w:color w:val="0000FF"/>
          </w:rPr>
          <w:t>Общим требованиям</w:t>
        </w:r>
      </w:hyperlink>
      <w:r>
        <w:t>.</w:t>
      </w:r>
    </w:p>
    <w:p w14:paraId="0FF6BE24" w14:textId="77777777" w:rsidR="0001515D" w:rsidRDefault="0001515D">
      <w:pPr>
        <w:pStyle w:val="ConsPlusNormal"/>
        <w:jc w:val="both"/>
      </w:pPr>
    </w:p>
    <w:sectPr w:rsidR="0001515D" w:rsidSect="000151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D"/>
    <w:rsid w:val="0001515D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0C04"/>
  <w15:chartTrackingRefBased/>
  <w15:docId w15:val="{2EFCEA6C-6D44-4F09-80A8-96CB2528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51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51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F4C95D9C45C1EB562D664ABFA9DE67A1F83D426ACE9B4E02668FCE63E56E67013238141D6FAA03C413C880FR7pCO" TargetMode="External"/><Relationship Id="rId13" Type="http://schemas.openxmlformats.org/officeDocument/2006/relationships/hyperlink" Target="consultantplus://offline/ref=A6BF4C95D9C45C1EB562D664ABFA9DE67A1984D329A1E9B4E02668FCE63E56E662137B8D40D4E4A639546AD9492D0BE139CD9058D0C2BAEAR9p4O" TargetMode="External"/><Relationship Id="rId18" Type="http://schemas.openxmlformats.org/officeDocument/2006/relationships/hyperlink" Target="consultantplus://offline/ref=A6BF4C95D9C45C1EB562D664ABFA9DE67A1984D329A1E9B4E02668FCE63E56E662137B8D40D4E4A83E546AD9492D0BE139CD9058D0C2BAEAR9p4O" TargetMode="External"/><Relationship Id="rId26" Type="http://schemas.openxmlformats.org/officeDocument/2006/relationships/hyperlink" Target="consultantplus://offline/ref=A6BF4C95D9C45C1EB562D664ABFA9DE67A1984D329A1E9B4E02668FCE63E56E662137B8D40D4E5A03E546AD9492D0BE139CD9058D0C2BAEAR9p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BF4C95D9C45C1EB562D664ABFA9DE67A1984D329A1E9B4E02668FCE63E56E662137B8D40D4E4A93F546AD9492D0BE139CD9058D0C2BAEAR9p4O" TargetMode="External"/><Relationship Id="rId7" Type="http://schemas.openxmlformats.org/officeDocument/2006/relationships/hyperlink" Target="consultantplus://offline/ref=A6BF4C95D9C45C1EB562D664ABFA9DE67A1984D329A1E9B4E02668FCE63E56E662137B8D40D4E4A13A546AD9492D0BE139CD9058D0C2BAEAR9p4O" TargetMode="External"/><Relationship Id="rId12" Type="http://schemas.openxmlformats.org/officeDocument/2006/relationships/hyperlink" Target="consultantplus://offline/ref=A6BF4C95D9C45C1EB562D664ABFA9DE67A1984D329A1E9B4E02668FCE63E56E662137B8D40D4E4A638546AD9492D0BE139CD9058D0C2BAEAR9p4O" TargetMode="External"/><Relationship Id="rId17" Type="http://schemas.openxmlformats.org/officeDocument/2006/relationships/hyperlink" Target="consultantplus://offline/ref=A6BF4C95D9C45C1EB562D664ABFA9DE67A1984D329A1E9B4E02668FCE63E56E662137B8D40D4E4A73C546AD9492D0BE139CD9058D0C2BAEAR9p4O" TargetMode="External"/><Relationship Id="rId25" Type="http://schemas.openxmlformats.org/officeDocument/2006/relationships/hyperlink" Target="consultantplus://offline/ref=A6BF4C95D9C45C1EB562D664ABFA9DE67A1984D329A1E9B4E02668FCE63E56E662137B8D40D6E5A239546AD9492D0BE139CD9058D0C2BAEAR9p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BF4C95D9C45C1EB562D664ABFA9DE67A1984D329A1E9B4E02668FCE63E56E662137B8D40D4E4A73E546AD9492D0BE139CD9058D0C2BAEAR9p4O" TargetMode="External"/><Relationship Id="rId20" Type="http://schemas.openxmlformats.org/officeDocument/2006/relationships/hyperlink" Target="consultantplus://offline/ref=A6BF4C95D9C45C1EB562D664ABFA9DE67A1984D329A1E9B4E02668FCE63E56E662137B8D40D4E4A838546AD9492D0BE139CD9058D0C2BAEAR9p4O" TargetMode="External"/><Relationship Id="rId29" Type="http://schemas.openxmlformats.org/officeDocument/2006/relationships/hyperlink" Target="consultantplus://offline/ref=A6BF4C95D9C45C1EB562D664ABFA9DE67A1984D329A1E9B4E02668FCE63E56E662137B8D40D4E4A73E546AD9492D0BE139CD9058D0C2BAEAR9p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F4C95D9C45C1EB562C869BD96C0EF7816DBDB2EA3E7E2BE7933A1B1375CB1255C22DD0481E9A13C413E8A137A06E2R3pFO" TargetMode="External"/><Relationship Id="rId11" Type="http://schemas.openxmlformats.org/officeDocument/2006/relationships/hyperlink" Target="consultantplus://offline/ref=A6BF4C95D9C45C1EB562D664ABFA9DE67A1984D329A1E9B4E02668FCE63E56E662137B8D41DFB0F17A0A33890F6606E225D19058RCpAO" TargetMode="External"/><Relationship Id="rId24" Type="http://schemas.openxmlformats.org/officeDocument/2006/relationships/hyperlink" Target="consultantplus://offline/ref=A6BF4C95D9C45C1EB562D664ABFA9DE67A1984D329A1E9B4E02668FCE63E56E662137B8D40D4E4A936546AD9492D0BE139CD9058D0C2BAEAR9p4O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6BF4C95D9C45C1EB562D664ABFA9DE67A1984D329A1E9B4E02668FCE63E56E67013238141D6FAA03C413C880FR7pCO" TargetMode="External"/><Relationship Id="rId15" Type="http://schemas.openxmlformats.org/officeDocument/2006/relationships/hyperlink" Target="consultantplus://offline/ref=A6BF4C95D9C45C1EB562D664ABFA9DE67A1984D329A1E9B4E02668FCE63E56E662137B8D40D4E4A637546AD9492D0BE139CD9058D0C2BAEAR9p4O" TargetMode="External"/><Relationship Id="rId23" Type="http://schemas.openxmlformats.org/officeDocument/2006/relationships/hyperlink" Target="consultantplus://offline/ref=A6BF4C95D9C45C1EB562D664ABFA9DE67A1984D329A1E9B4E02668FCE63E56E662137B8D40D4E4A93D546AD9492D0BE139CD9058D0C2BAEAR9p4O" TargetMode="External"/><Relationship Id="rId28" Type="http://schemas.openxmlformats.org/officeDocument/2006/relationships/hyperlink" Target="consultantplus://offline/ref=A6BF4C95D9C45C1EB562D664ABFA9DE67A1984D329A1E9B4E02668FCE63E56E662137B8D40D4E4A63B546AD9492D0BE139CD9058D0C2BAEAR9p4O" TargetMode="External"/><Relationship Id="rId10" Type="http://schemas.openxmlformats.org/officeDocument/2006/relationships/hyperlink" Target="consultantplus://offline/ref=A6BF4C95D9C45C1EB562D664ABFA9DE67F1885D02CA1E9B4E02668FCE63E56E67013238141D6FAA03C413C880FR7pCO" TargetMode="External"/><Relationship Id="rId19" Type="http://schemas.openxmlformats.org/officeDocument/2006/relationships/hyperlink" Target="consultantplus://offline/ref=A6BF4C95D9C45C1EB562D664ABFA9DE67A1984D329A1E9B4E02668FCE63E56E662137B8D40D4E4A83F546AD9492D0BE139CD9058D0C2BAEAR9p4O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6BF4C95D9C45C1EB562D664ABFA9DE67A1B85D62CA0E9B4E02668FCE63E56E662137B8941DCEFF46F1B6B850C7A18E039CD925ACCRCp4O" TargetMode="External"/><Relationship Id="rId9" Type="http://schemas.openxmlformats.org/officeDocument/2006/relationships/hyperlink" Target="consultantplus://offline/ref=A6BF4C95D9C45C1EB562D664ABFA9DE67C1D87D62FA2E9B4E02668FCE63E56E67013238141D6FAA03C413C880FR7pCO" TargetMode="External"/><Relationship Id="rId14" Type="http://schemas.openxmlformats.org/officeDocument/2006/relationships/hyperlink" Target="consultantplus://offline/ref=A6BF4C95D9C45C1EB562D664ABFA9DE67A1984D329A1E9B4E02668FCE63E56E662137B8840DFB0F17A0A33890F6606E225D19058RCpAO" TargetMode="External"/><Relationship Id="rId22" Type="http://schemas.openxmlformats.org/officeDocument/2006/relationships/hyperlink" Target="consultantplus://offline/ref=A6BF4C95D9C45C1EB562D664ABFA9DE67A1984D329A1E9B4E02668FCE63E56E662137B8D40D4E4A93C546AD9492D0BE139CD9058D0C2BAEAR9p4O" TargetMode="External"/><Relationship Id="rId27" Type="http://schemas.openxmlformats.org/officeDocument/2006/relationships/hyperlink" Target="consultantplus://offline/ref=A6BF4C95D9C45C1EB562D664ABFA9DE67A1984D329A1E9B4E02668FCE63E56E662137B8D40D4E5A03F546AD9492D0BE139CD9058D0C2BAEAR9p4O" TargetMode="External"/><Relationship Id="rId30" Type="http://schemas.openxmlformats.org/officeDocument/2006/relationships/hyperlink" Target="consultantplus://offline/ref=A6BF4C95D9C45C1EB562D664ABFA9DE67A1984D329A1E9B4E02668FCE63E56E662137B8D40D4E4A13A546AD9492D0BE139CD9058D0C2BAEAR9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2024-02-12T14:41:00Z</dcterms:created>
  <dcterms:modified xsi:type="dcterms:W3CDTF">2024-02-12T14:44:00Z</dcterms:modified>
</cp:coreProperties>
</file>